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DF2" w:rsidRDefault="00291DF2" w:rsidP="00291DF2">
      <w:pPr>
        <w:spacing w:line="360" w:lineRule="auto"/>
        <w:ind w:left="435" w:firstLine="709"/>
        <w:jc w:val="center"/>
        <w:rPr>
          <w:sz w:val="28"/>
          <w:szCs w:val="28"/>
        </w:rPr>
      </w:pPr>
      <w:r>
        <w:rPr>
          <w:sz w:val="28"/>
          <w:szCs w:val="28"/>
        </w:rPr>
        <w:t>ПЕРШІ СПРОБИ КЛАСИФІКАЦІЇ ХІМІЧНИХ ЕЛЕМЕНТІВ</w:t>
      </w:r>
    </w:p>
    <w:p w:rsidR="00291DF2" w:rsidRDefault="00291DF2" w:rsidP="00291DF2">
      <w:pPr>
        <w:spacing w:line="360" w:lineRule="auto"/>
        <w:ind w:left="435" w:firstLine="709"/>
        <w:jc w:val="center"/>
        <w:rPr>
          <w:sz w:val="28"/>
          <w:szCs w:val="28"/>
        </w:rPr>
      </w:pPr>
      <w:r>
        <w:rPr>
          <w:sz w:val="28"/>
          <w:szCs w:val="28"/>
        </w:rPr>
        <w:t>1. СПРОБИ КЛАСИФІКАЦІЇ РЕЧОВИН В АЛХІМІЧНИЙ ПЕРІОД</w:t>
      </w:r>
    </w:p>
    <w:p w:rsidR="00291DF2" w:rsidRDefault="00291DF2" w:rsidP="00291DF2">
      <w:pPr>
        <w:spacing w:line="360" w:lineRule="auto"/>
        <w:ind w:firstLine="709"/>
        <w:jc w:val="both"/>
        <w:rPr>
          <w:sz w:val="28"/>
          <w:szCs w:val="28"/>
        </w:rPr>
      </w:pPr>
      <w:r>
        <w:rPr>
          <w:sz w:val="28"/>
          <w:szCs w:val="28"/>
        </w:rPr>
        <w:t xml:space="preserve">Перші намагання впорядкувати відомі на той час речовини належать алхімікам. Саме речовини, а не елементи, бо поняття «елемент» також був відсутній. Для зручності кожна речовина  мала свій символ. Збереглася таблиця хімічних і філософських зображень з книги </w:t>
      </w:r>
      <w:proofErr w:type="spellStart"/>
      <w:r>
        <w:rPr>
          <w:sz w:val="28"/>
          <w:szCs w:val="28"/>
        </w:rPr>
        <w:t>Василія</w:t>
      </w:r>
      <w:proofErr w:type="spellEnd"/>
      <w:r>
        <w:rPr>
          <w:sz w:val="28"/>
          <w:szCs w:val="28"/>
        </w:rPr>
        <w:t xml:space="preserve"> Валентина «</w:t>
      </w:r>
      <w:r>
        <w:rPr>
          <w:sz w:val="28"/>
          <w:szCs w:val="28"/>
          <w:lang w:val="en-US"/>
        </w:rPr>
        <w:t>The</w:t>
      </w:r>
      <w:r>
        <w:rPr>
          <w:sz w:val="28"/>
          <w:szCs w:val="28"/>
        </w:rPr>
        <w:t xml:space="preserve"> </w:t>
      </w:r>
      <w:r>
        <w:rPr>
          <w:sz w:val="28"/>
          <w:szCs w:val="28"/>
          <w:lang w:val="en-US"/>
        </w:rPr>
        <w:t>Last</w:t>
      </w:r>
      <w:r>
        <w:rPr>
          <w:sz w:val="28"/>
          <w:szCs w:val="28"/>
        </w:rPr>
        <w:t xml:space="preserve"> </w:t>
      </w:r>
      <w:r>
        <w:rPr>
          <w:sz w:val="28"/>
          <w:szCs w:val="28"/>
          <w:lang w:val="en-US"/>
        </w:rPr>
        <w:t>Will</w:t>
      </w:r>
      <w:r>
        <w:rPr>
          <w:sz w:val="28"/>
          <w:szCs w:val="28"/>
        </w:rPr>
        <w:t xml:space="preserve"> </w:t>
      </w:r>
      <w:r>
        <w:rPr>
          <w:sz w:val="28"/>
          <w:szCs w:val="28"/>
          <w:lang w:val="en-US"/>
        </w:rPr>
        <w:t>and</w:t>
      </w:r>
      <w:r>
        <w:rPr>
          <w:sz w:val="28"/>
          <w:szCs w:val="28"/>
        </w:rPr>
        <w:t xml:space="preserve"> </w:t>
      </w:r>
      <w:r>
        <w:rPr>
          <w:sz w:val="28"/>
          <w:szCs w:val="28"/>
          <w:lang w:val="en-US"/>
        </w:rPr>
        <w:t>Testament</w:t>
      </w:r>
      <w:r>
        <w:rPr>
          <w:sz w:val="28"/>
          <w:szCs w:val="28"/>
        </w:rPr>
        <w:t>» («Остання воля і Заповіт») 1670 року, де можна знайти символи планет,</w:t>
      </w:r>
      <w:r w:rsidR="00BF0356">
        <w:rPr>
          <w:sz w:val="28"/>
          <w:szCs w:val="28"/>
        </w:rPr>
        <w:t xml:space="preserve"> які відповідають металам</w:t>
      </w:r>
      <w:r>
        <w:rPr>
          <w:sz w:val="28"/>
          <w:szCs w:val="28"/>
        </w:rPr>
        <w:t xml:space="preserve">. </w:t>
      </w:r>
      <w:r w:rsidR="00BF0356">
        <w:rPr>
          <w:sz w:val="28"/>
          <w:szCs w:val="28"/>
        </w:rPr>
        <w:t>У</w:t>
      </w:r>
      <w:r>
        <w:rPr>
          <w:sz w:val="28"/>
          <w:szCs w:val="28"/>
        </w:rPr>
        <w:t xml:space="preserve"> 1718 році Етьєн </w:t>
      </w:r>
      <w:proofErr w:type="spellStart"/>
      <w:r>
        <w:rPr>
          <w:sz w:val="28"/>
          <w:szCs w:val="28"/>
        </w:rPr>
        <w:t>Жофруа</w:t>
      </w:r>
      <w:proofErr w:type="spellEnd"/>
      <w:r>
        <w:rPr>
          <w:sz w:val="28"/>
          <w:szCs w:val="28"/>
        </w:rPr>
        <w:t xml:space="preserve"> помістив в таблиці спорідненості не лише перелічені речовини, позначені символами, а також під ними розташував речовини, які з ними взаємодіють. Це була перша спроба </w:t>
      </w:r>
      <w:proofErr w:type="spellStart"/>
      <w:r>
        <w:rPr>
          <w:sz w:val="28"/>
          <w:szCs w:val="28"/>
        </w:rPr>
        <w:t>впорякувати</w:t>
      </w:r>
      <w:proofErr w:type="spellEnd"/>
      <w:r>
        <w:rPr>
          <w:sz w:val="28"/>
          <w:szCs w:val="28"/>
        </w:rPr>
        <w:t xml:space="preserve"> речовини відповідно до хімічних властивостей. Назва таблиці підкреслює, що </w:t>
      </w:r>
      <w:proofErr w:type="spellStart"/>
      <w:r>
        <w:rPr>
          <w:sz w:val="28"/>
          <w:szCs w:val="28"/>
        </w:rPr>
        <w:t>Жофруа</w:t>
      </w:r>
      <w:proofErr w:type="spellEnd"/>
      <w:r>
        <w:rPr>
          <w:sz w:val="28"/>
          <w:szCs w:val="28"/>
        </w:rPr>
        <w:t xml:space="preserve"> поділяв думку </w:t>
      </w:r>
      <w:proofErr w:type="spellStart"/>
      <w:r>
        <w:rPr>
          <w:sz w:val="28"/>
          <w:szCs w:val="28"/>
        </w:rPr>
        <w:t>Глаубера</w:t>
      </w:r>
      <w:proofErr w:type="spellEnd"/>
      <w:r>
        <w:rPr>
          <w:sz w:val="28"/>
          <w:szCs w:val="28"/>
        </w:rPr>
        <w:t xml:space="preserve"> про те, що реагувати можуть лише дещо схожі, </w:t>
      </w:r>
      <w:proofErr w:type="spellStart"/>
      <w:r>
        <w:rPr>
          <w:sz w:val="28"/>
          <w:szCs w:val="28"/>
        </w:rPr>
        <w:t>“споріднені”</w:t>
      </w:r>
      <w:proofErr w:type="spellEnd"/>
      <w:r>
        <w:rPr>
          <w:sz w:val="28"/>
          <w:szCs w:val="28"/>
        </w:rPr>
        <w:t xml:space="preserve"> речовини. Так вважав і швецький хімік </w:t>
      </w:r>
      <w:proofErr w:type="spellStart"/>
      <w:r>
        <w:rPr>
          <w:sz w:val="28"/>
          <w:szCs w:val="28"/>
        </w:rPr>
        <w:t>Торберн</w:t>
      </w:r>
      <w:proofErr w:type="spellEnd"/>
      <w:r>
        <w:rPr>
          <w:sz w:val="28"/>
          <w:szCs w:val="28"/>
        </w:rPr>
        <w:t xml:space="preserve"> </w:t>
      </w:r>
      <w:proofErr w:type="spellStart"/>
      <w:r>
        <w:rPr>
          <w:sz w:val="28"/>
          <w:szCs w:val="28"/>
        </w:rPr>
        <w:t>Бергман</w:t>
      </w:r>
      <w:proofErr w:type="spellEnd"/>
      <w:r>
        <w:rPr>
          <w:sz w:val="28"/>
          <w:szCs w:val="28"/>
        </w:rPr>
        <w:t xml:space="preserve">, який у своїй праці 1775 року уклав таблиці ступеню спорідненості речовин, якими хіміки користувалися досить довго </w:t>
      </w:r>
      <w:r w:rsidR="00BF0356">
        <w:rPr>
          <w:sz w:val="28"/>
          <w:szCs w:val="28"/>
        </w:rPr>
        <w:t>навіть після його смерті</w:t>
      </w:r>
      <w:r>
        <w:rPr>
          <w:sz w:val="28"/>
          <w:szCs w:val="28"/>
        </w:rPr>
        <w:t>.</w:t>
      </w:r>
    </w:p>
    <w:p w:rsidR="00291DF2" w:rsidRDefault="00291DF2" w:rsidP="00291DF2">
      <w:pPr>
        <w:spacing w:line="360" w:lineRule="auto"/>
        <w:ind w:firstLine="709"/>
        <w:jc w:val="both"/>
        <w:rPr>
          <w:sz w:val="28"/>
          <w:szCs w:val="28"/>
        </w:rPr>
      </w:pPr>
      <w:r>
        <w:rPr>
          <w:sz w:val="28"/>
          <w:szCs w:val="28"/>
        </w:rPr>
        <w:t xml:space="preserve">1661 року Роберт </w:t>
      </w:r>
      <w:proofErr w:type="spellStart"/>
      <w:r>
        <w:rPr>
          <w:sz w:val="28"/>
          <w:szCs w:val="28"/>
        </w:rPr>
        <w:t>Бойль</w:t>
      </w:r>
      <w:proofErr w:type="spellEnd"/>
      <w:r>
        <w:rPr>
          <w:sz w:val="28"/>
          <w:szCs w:val="28"/>
        </w:rPr>
        <w:t xml:space="preserve"> видав книгу </w:t>
      </w:r>
      <w:proofErr w:type="spellStart"/>
      <w:r>
        <w:rPr>
          <w:sz w:val="28"/>
          <w:szCs w:val="28"/>
        </w:rPr>
        <w:t>“Хімік</w:t>
      </w:r>
      <w:proofErr w:type="spellEnd"/>
      <w:r>
        <w:rPr>
          <w:sz w:val="28"/>
          <w:szCs w:val="28"/>
        </w:rPr>
        <w:t xml:space="preserve"> — </w:t>
      </w:r>
      <w:proofErr w:type="spellStart"/>
      <w:r>
        <w:rPr>
          <w:sz w:val="28"/>
          <w:szCs w:val="28"/>
        </w:rPr>
        <w:t>скептик”</w:t>
      </w:r>
      <w:proofErr w:type="spellEnd"/>
      <w:r>
        <w:rPr>
          <w:sz w:val="28"/>
          <w:szCs w:val="28"/>
        </w:rPr>
        <w:t xml:space="preserve">, у якій запропонував своє визначення хімічних елементів:” Первинні  та прості, цілком не змішані тіла, які не складені одне з одного, але мають бути тими складовими частинами, із яких складені всі так звані змішані тіла і на які останні зрештою можуть бути </w:t>
      </w:r>
      <w:proofErr w:type="spellStart"/>
      <w:r>
        <w:rPr>
          <w:sz w:val="28"/>
          <w:szCs w:val="28"/>
        </w:rPr>
        <w:t>розкладені”</w:t>
      </w:r>
      <w:proofErr w:type="spellEnd"/>
      <w:r>
        <w:rPr>
          <w:sz w:val="28"/>
          <w:szCs w:val="28"/>
        </w:rPr>
        <w:t xml:space="preserve">. Порівнюючи із сучасним визначенням елемента, ми бачимо багато відмінностей, але такий підхід  спонукав хіміків шукати складові частини навколишніх тіл — прості речовини. У 1789 році Антуан Лавуазьє у </w:t>
      </w:r>
      <w:proofErr w:type="spellStart"/>
      <w:r>
        <w:rPr>
          <w:sz w:val="28"/>
          <w:szCs w:val="28"/>
        </w:rPr>
        <w:t>“Початковому</w:t>
      </w:r>
      <w:proofErr w:type="spellEnd"/>
      <w:r>
        <w:rPr>
          <w:sz w:val="28"/>
          <w:szCs w:val="28"/>
        </w:rPr>
        <w:t xml:space="preserve"> курсі </w:t>
      </w:r>
      <w:proofErr w:type="spellStart"/>
      <w:r>
        <w:rPr>
          <w:sz w:val="28"/>
          <w:szCs w:val="28"/>
        </w:rPr>
        <w:t>хімії”</w:t>
      </w:r>
      <w:proofErr w:type="spellEnd"/>
      <w:r>
        <w:rPr>
          <w:sz w:val="28"/>
          <w:szCs w:val="28"/>
        </w:rPr>
        <w:t xml:space="preserve"> навів таблицю, до складу якої включив 33 старих і нових, на його думку, назв елементів, а насправді речовин, до яких він за</w:t>
      </w:r>
      <w:r w:rsidR="00BF0356">
        <w:rPr>
          <w:sz w:val="28"/>
          <w:szCs w:val="28"/>
        </w:rPr>
        <w:t>рахував ще й світло і теплець</w:t>
      </w:r>
      <w:r>
        <w:rPr>
          <w:sz w:val="28"/>
          <w:szCs w:val="28"/>
        </w:rPr>
        <w:t>.</w:t>
      </w:r>
    </w:p>
    <w:p w:rsidR="00291DF2" w:rsidRDefault="00291DF2" w:rsidP="00291DF2">
      <w:pPr>
        <w:spacing w:line="360" w:lineRule="auto"/>
        <w:ind w:firstLine="709"/>
        <w:jc w:val="both"/>
        <w:rPr>
          <w:sz w:val="28"/>
          <w:szCs w:val="28"/>
        </w:rPr>
      </w:pPr>
      <w:r>
        <w:rPr>
          <w:sz w:val="28"/>
          <w:szCs w:val="28"/>
        </w:rPr>
        <w:t xml:space="preserve">У 1808 році англійський вчений Джон </w:t>
      </w:r>
      <w:proofErr w:type="spellStart"/>
      <w:r>
        <w:rPr>
          <w:sz w:val="28"/>
          <w:szCs w:val="28"/>
        </w:rPr>
        <w:t>Дальтон</w:t>
      </w:r>
      <w:proofErr w:type="spellEnd"/>
      <w:r>
        <w:rPr>
          <w:sz w:val="28"/>
          <w:szCs w:val="28"/>
        </w:rPr>
        <w:t xml:space="preserve"> у </w:t>
      </w:r>
      <w:proofErr w:type="spellStart"/>
      <w:r>
        <w:rPr>
          <w:sz w:val="28"/>
          <w:szCs w:val="28"/>
        </w:rPr>
        <w:t>“Новій</w:t>
      </w:r>
      <w:proofErr w:type="spellEnd"/>
      <w:r>
        <w:rPr>
          <w:sz w:val="28"/>
          <w:szCs w:val="28"/>
        </w:rPr>
        <w:t xml:space="preserve"> системі хімічної </w:t>
      </w:r>
      <w:proofErr w:type="spellStart"/>
      <w:r>
        <w:rPr>
          <w:sz w:val="28"/>
          <w:szCs w:val="28"/>
        </w:rPr>
        <w:t>філософії”</w:t>
      </w:r>
      <w:proofErr w:type="spellEnd"/>
      <w:r>
        <w:rPr>
          <w:sz w:val="28"/>
          <w:szCs w:val="28"/>
        </w:rPr>
        <w:t xml:space="preserve"> подав таблицю, у якій були не лише елементи та їх символи, але й атомні маси. Вона мала таку назву: </w:t>
      </w:r>
      <w:proofErr w:type="spellStart"/>
      <w:r>
        <w:rPr>
          <w:sz w:val="28"/>
          <w:szCs w:val="28"/>
        </w:rPr>
        <w:t>“Таблиця</w:t>
      </w:r>
      <w:proofErr w:type="spellEnd"/>
      <w:r>
        <w:rPr>
          <w:sz w:val="28"/>
          <w:szCs w:val="28"/>
        </w:rPr>
        <w:t xml:space="preserve"> відносної ваги найдрібніших часток газоподібних та інших </w:t>
      </w:r>
      <w:proofErr w:type="spellStart"/>
      <w:r>
        <w:rPr>
          <w:sz w:val="28"/>
          <w:szCs w:val="28"/>
        </w:rPr>
        <w:t>тіл”</w:t>
      </w:r>
      <w:proofErr w:type="spellEnd"/>
      <w:r>
        <w:rPr>
          <w:sz w:val="28"/>
          <w:szCs w:val="28"/>
        </w:rPr>
        <w:t xml:space="preserve">. Відносної — бо зважити </w:t>
      </w:r>
      <w:r>
        <w:rPr>
          <w:sz w:val="28"/>
          <w:szCs w:val="28"/>
        </w:rPr>
        <w:lastRenderedPageBreak/>
        <w:t xml:space="preserve">атом </w:t>
      </w:r>
      <w:proofErr w:type="spellStart"/>
      <w:r>
        <w:rPr>
          <w:sz w:val="28"/>
          <w:szCs w:val="28"/>
        </w:rPr>
        <w:t>Дальтон</w:t>
      </w:r>
      <w:proofErr w:type="spellEnd"/>
      <w:r>
        <w:rPr>
          <w:sz w:val="28"/>
          <w:szCs w:val="28"/>
        </w:rPr>
        <w:t xml:space="preserve"> не міг, а зробив тільки спробу вияснити, на скільки той чи інший </w:t>
      </w:r>
      <w:r w:rsidR="00BF0356">
        <w:rPr>
          <w:sz w:val="28"/>
          <w:szCs w:val="28"/>
        </w:rPr>
        <w:t>атом важчий за атом водню</w:t>
      </w:r>
      <w:r>
        <w:rPr>
          <w:sz w:val="28"/>
          <w:szCs w:val="28"/>
        </w:rPr>
        <w:t xml:space="preserve">. Раніше кожну речовину позначали своїм символом. Свої знаки були не тільки у золота, ртуті та сірки, а й в кухонної солі, селітри, оцтової кислоти і так далі. </w:t>
      </w:r>
      <w:proofErr w:type="spellStart"/>
      <w:r>
        <w:rPr>
          <w:sz w:val="28"/>
          <w:szCs w:val="28"/>
        </w:rPr>
        <w:t>Дальтон</w:t>
      </w:r>
      <w:proofErr w:type="spellEnd"/>
      <w:r>
        <w:rPr>
          <w:sz w:val="28"/>
          <w:szCs w:val="28"/>
        </w:rPr>
        <w:t xml:space="preserve"> усе спростив: елемент позначався своїм символом, а сполука — символами </w:t>
      </w:r>
      <w:proofErr w:type="spellStart"/>
      <w:r>
        <w:rPr>
          <w:sz w:val="28"/>
          <w:szCs w:val="28"/>
        </w:rPr>
        <w:t>елеметнів</w:t>
      </w:r>
      <w:proofErr w:type="spellEnd"/>
      <w:r>
        <w:rPr>
          <w:sz w:val="28"/>
          <w:szCs w:val="28"/>
        </w:rPr>
        <w:t>, які входили до неї.  Це має велике значення, адже означає, що хімія, крім практичних, отримала ще й теоретичні засади.</w:t>
      </w:r>
    </w:p>
    <w:p w:rsidR="00291DF2" w:rsidRDefault="00291DF2" w:rsidP="00291DF2">
      <w:pPr>
        <w:spacing w:line="360" w:lineRule="auto"/>
        <w:ind w:firstLine="709"/>
        <w:jc w:val="both"/>
        <w:rPr>
          <w:sz w:val="28"/>
          <w:szCs w:val="28"/>
        </w:rPr>
      </w:pPr>
      <w:r>
        <w:rPr>
          <w:sz w:val="28"/>
          <w:szCs w:val="28"/>
        </w:rPr>
        <w:t xml:space="preserve">Швецький хімік </w:t>
      </w:r>
      <w:proofErr w:type="spellStart"/>
      <w:r>
        <w:rPr>
          <w:sz w:val="28"/>
          <w:szCs w:val="28"/>
        </w:rPr>
        <w:t>Єнс</w:t>
      </w:r>
      <w:proofErr w:type="spellEnd"/>
      <w:r>
        <w:rPr>
          <w:sz w:val="28"/>
          <w:szCs w:val="28"/>
        </w:rPr>
        <w:t xml:space="preserve"> </w:t>
      </w:r>
      <w:proofErr w:type="spellStart"/>
      <w:r>
        <w:rPr>
          <w:sz w:val="28"/>
          <w:szCs w:val="28"/>
        </w:rPr>
        <w:t>Берцеліус</w:t>
      </w:r>
      <w:proofErr w:type="spellEnd"/>
      <w:r>
        <w:rPr>
          <w:sz w:val="28"/>
          <w:szCs w:val="28"/>
        </w:rPr>
        <w:t xml:space="preserve"> уточнив атомні маси елементів, при цьому навів їх з точністю до десятих. Також </w:t>
      </w:r>
      <w:proofErr w:type="spellStart"/>
      <w:r>
        <w:rPr>
          <w:sz w:val="28"/>
          <w:szCs w:val="28"/>
        </w:rPr>
        <w:t>Берцеліус</w:t>
      </w:r>
      <w:proofErr w:type="spellEnd"/>
      <w:r>
        <w:rPr>
          <w:sz w:val="28"/>
          <w:szCs w:val="28"/>
        </w:rPr>
        <w:t xml:space="preserve"> запропонував зробити символами хімічних елементів не кола, як у </w:t>
      </w:r>
      <w:proofErr w:type="spellStart"/>
      <w:r>
        <w:rPr>
          <w:sz w:val="28"/>
          <w:szCs w:val="28"/>
        </w:rPr>
        <w:t>Дальтона</w:t>
      </w:r>
      <w:proofErr w:type="spellEnd"/>
      <w:r>
        <w:rPr>
          <w:sz w:val="28"/>
          <w:szCs w:val="28"/>
        </w:rPr>
        <w:t xml:space="preserve">, а перші літери латинських назв елементів. Коли ж назви кількох елементів починались з однакових літер, використовували ще й другі літери у назві. </w:t>
      </w:r>
    </w:p>
    <w:p w:rsidR="00291DF2" w:rsidRDefault="00291DF2" w:rsidP="00BF0356">
      <w:pPr>
        <w:spacing w:line="360" w:lineRule="auto"/>
        <w:ind w:firstLine="709"/>
        <w:jc w:val="both"/>
        <w:rPr>
          <w:sz w:val="28"/>
          <w:szCs w:val="28"/>
        </w:rPr>
      </w:pPr>
      <w:r>
        <w:rPr>
          <w:sz w:val="28"/>
          <w:szCs w:val="28"/>
        </w:rPr>
        <w:t xml:space="preserve">Символами елементів , запропонованих </w:t>
      </w:r>
      <w:proofErr w:type="spellStart"/>
      <w:r>
        <w:rPr>
          <w:sz w:val="28"/>
          <w:szCs w:val="28"/>
        </w:rPr>
        <w:t>Берцеліусом</w:t>
      </w:r>
      <w:proofErr w:type="spellEnd"/>
      <w:r>
        <w:rPr>
          <w:sz w:val="28"/>
          <w:szCs w:val="28"/>
        </w:rPr>
        <w:t xml:space="preserve"> ми користуємось і донині.</w:t>
      </w:r>
      <w:r w:rsidR="00BF0356">
        <w:rPr>
          <w:sz w:val="28"/>
          <w:szCs w:val="28"/>
        </w:rPr>
        <w:t xml:space="preserve"> </w:t>
      </w:r>
      <w:r>
        <w:rPr>
          <w:sz w:val="28"/>
          <w:szCs w:val="28"/>
        </w:rPr>
        <w:t xml:space="preserve">У часи </w:t>
      </w:r>
      <w:proofErr w:type="spellStart"/>
      <w:r>
        <w:rPr>
          <w:sz w:val="28"/>
          <w:szCs w:val="28"/>
        </w:rPr>
        <w:t>Берціліуса</w:t>
      </w:r>
      <w:proofErr w:type="spellEnd"/>
      <w:r>
        <w:rPr>
          <w:sz w:val="28"/>
          <w:szCs w:val="28"/>
        </w:rPr>
        <w:t xml:space="preserve"> було вже відомо 54 елементи, які хіміки всебічно вивчали в пошуках закономірностей. Такі закономірності надали б можливість утворити з них систему і, можливо, зрозуміти, скільки ще елементів буде відкрито в майбутньому.</w:t>
      </w:r>
    </w:p>
    <w:p w:rsidR="00291DF2" w:rsidRDefault="00291DF2" w:rsidP="00BF0356">
      <w:pPr>
        <w:spacing w:line="360" w:lineRule="auto"/>
        <w:ind w:firstLine="709"/>
        <w:jc w:val="center"/>
        <w:rPr>
          <w:sz w:val="28"/>
          <w:szCs w:val="28"/>
        </w:rPr>
      </w:pPr>
      <w:r>
        <w:rPr>
          <w:sz w:val="28"/>
          <w:szCs w:val="28"/>
        </w:rPr>
        <w:t>2. “ПРАВИЛО ТРІАД” Й.В.ДЕБЕРЕЙНЕРА</w:t>
      </w:r>
    </w:p>
    <w:p w:rsidR="00291DF2" w:rsidRDefault="00291DF2" w:rsidP="00291DF2">
      <w:pPr>
        <w:spacing w:line="360" w:lineRule="auto"/>
        <w:ind w:firstLine="709"/>
        <w:jc w:val="both"/>
        <w:rPr>
          <w:sz w:val="28"/>
          <w:szCs w:val="28"/>
        </w:rPr>
      </w:pPr>
      <w:r>
        <w:rPr>
          <w:sz w:val="28"/>
          <w:szCs w:val="28"/>
        </w:rPr>
        <w:t xml:space="preserve">Першим, кому вдалося відстежити певний порядок, був німецький хімік </w:t>
      </w:r>
      <w:proofErr w:type="spellStart"/>
      <w:r>
        <w:rPr>
          <w:sz w:val="28"/>
          <w:szCs w:val="28"/>
        </w:rPr>
        <w:t>Йоган</w:t>
      </w:r>
      <w:proofErr w:type="spellEnd"/>
      <w:r>
        <w:rPr>
          <w:sz w:val="28"/>
          <w:szCs w:val="28"/>
        </w:rPr>
        <w:t xml:space="preserve"> Вольфганг </w:t>
      </w:r>
      <w:proofErr w:type="spellStart"/>
      <w:r>
        <w:rPr>
          <w:sz w:val="28"/>
          <w:szCs w:val="28"/>
        </w:rPr>
        <w:t>Деберейнер</w:t>
      </w:r>
      <w:proofErr w:type="spellEnd"/>
      <w:r>
        <w:rPr>
          <w:sz w:val="28"/>
          <w:szCs w:val="28"/>
        </w:rPr>
        <w:t xml:space="preserve"> (1780-1849).  У 1829 році, вивчаючи властивості Брому, учений виявив, що цей елемент за своїми властивостями посідає</w:t>
      </w:r>
      <w:r w:rsidR="00BF0356">
        <w:rPr>
          <w:sz w:val="28"/>
          <w:szCs w:val="28"/>
        </w:rPr>
        <w:t xml:space="preserve"> проміжне положення між Хлором та</w:t>
      </w:r>
      <w:r>
        <w:rPr>
          <w:sz w:val="28"/>
          <w:szCs w:val="28"/>
        </w:rPr>
        <w:t xml:space="preserve"> </w:t>
      </w:r>
      <w:proofErr w:type="spellStart"/>
      <w:r>
        <w:rPr>
          <w:sz w:val="28"/>
          <w:szCs w:val="28"/>
        </w:rPr>
        <w:t>Іодом</w:t>
      </w:r>
      <w:proofErr w:type="spellEnd"/>
      <w:r>
        <w:rPr>
          <w:sz w:val="28"/>
          <w:szCs w:val="28"/>
        </w:rPr>
        <w:t xml:space="preserve">. У ряді Хлор — Бром — </w:t>
      </w:r>
      <w:proofErr w:type="spellStart"/>
      <w:r>
        <w:rPr>
          <w:sz w:val="28"/>
          <w:szCs w:val="28"/>
        </w:rPr>
        <w:t>Іод</w:t>
      </w:r>
      <w:proofErr w:type="spellEnd"/>
      <w:r>
        <w:rPr>
          <w:sz w:val="28"/>
          <w:szCs w:val="28"/>
        </w:rPr>
        <w:t xml:space="preserve"> спостерігалися не лише поступова зміна кольору та реакційної здатності, але й поступова зміна атомної маси.</w:t>
      </w:r>
    </w:p>
    <w:p w:rsidR="00291DF2" w:rsidRDefault="00291DF2" w:rsidP="00291DF2">
      <w:pPr>
        <w:spacing w:line="360" w:lineRule="auto"/>
        <w:ind w:firstLine="709"/>
        <w:jc w:val="both"/>
        <w:rPr>
          <w:sz w:val="28"/>
          <w:szCs w:val="28"/>
        </w:rPr>
      </w:pPr>
      <w:proofErr w:type="spellStart"/>
      <w:r>
        <w:rPr>
          <w:sz w:val="28"/>
          <w:szCs w:val="28"/>
        </w:rPr>
        <w:t>Деберейнер</w:t>
      </w:r>
      <w:proofErr w:type="spellEnd"/>
      <w:r>
        <w:rPr>
          <w:sz w:val="28"/>
          <w:szCs w:val="28"/>
        </w:rPr>
        <w:t xml:space="preserve"> продовжив пошуки та знайшов ще дві групи з трьох елементів (тріади), в яких також спостерігалася поступова зміна властивостей. Цими групами були Кальцій, Стронцій, Барій та </w:t>
      </w:r>
      <w:proofErr w:type="spellStart"/>
      <w:r>
        <w:rPr>
          <w:sz w:val="28"/>
          <w:szCs w:val="28"/>
        </w:rPr>
        <w:t>Сульфур</w:t>
      </w:r>
      <w:proofErr w:type="spellEnd"/>
      <w:r>
        <w:rPr>
          <w:sz w:val="28"/>
          <w:szCs w:val="28"/>
        </w:rPr>
        <w:t>, Селен, Телур. В обох групах атомна маса середнього елемента приблизно дорівнює середньому арифметичному атомних мас двох інших елементів.</w:t>
      </w:r>
    </w:p>
    <w:p w:rsidR="00291DF2" w:rsidRDefault="00291DF2" w:rsidP="00291DF2">
      <w:pPr>
        <w:spacing w:line="360" w:lineRule="auto"/>
        <w:ind w:firstLine="709"/>
        <w:jc w:val="both"/>
        <w:rPr>
          <w:sz w:val="28"/>
          <w:szCs w:val="28"/>
        </w:rPr>
      </w:pPr>
      <w:r>
        <w:rPr>
          <w:sz w:val="28"/>
          <w:szCs w:val="28"/>
        </w:rPr>
        <w:lastRenderedPageBreak/>
        <w:t xml:space="preserve">Вчений намагався знайти інші такі тріади, але безуспішно. Оскільки розбити </w:t>
      </w:r>
      <w:proofErr w:type="spellStart"/>
      <w:r>
        <w:rPr>
          <w:sz w:val="28"/>
          <w:szCs w:val="28"/>
        </w:rPr>
        <w:t>пятдесят</w:t>
      </w:r>
      <w:proofErr w:type="spellEnd"/>
      <w:r>
        <w:rPr>
          <w:sz w:val="28"/>
          <w:szCs w:val="28"/>
        </w:rPr>
        <w:t xml:space="preserve"> шість відомих елементів на тріади не вдалося, хіміки дійшли висновку, що тріади </w:t>
      </w:r>
      <w:proofErr w:type="spellStart"/>
      <w:r>
        <w:rPr>
          <w:sz w:val="28"/>
          <w:szCs w:val="28"/>
        </w:rPr>
        <w:t>Деберейнера</w:t>
      </w:r>
      <w:proofErr w:type="spellEnd"/>
      <w:r>
        <w:rPr>
          <w:sz w:val="28"/>
          <w:szCs w:val="28"/>
        </w:rPr>
        <w:t xml:space="preserve"> — явище випадкове. Навіть відповідність у зміні атомних мас і хімічних властивостей елементів у тріадах </w:t>
      </w:r>
      <w:proofErr w:type="spellStart"/>
      <w:r>
        <w:rPr>
          <w:sz w:val="28"/>
          <w:szCs w:val="28"/>
        </w:rPr>
        <w:t>Деберейнера</w:t>
      </w:r>
      <w:proofErr w:type="spellEnd"/>
      <w:r>
        <w:rPr>
          <w:sz w:val="28"/>
          <w:szCs w:val="28"/>
        </w:rPr>
        <w:t xml:space="preserve"> не справило ніякого враження на хіміків. У першій половині ХІХ ст. Хіміки взагалі недооцінювали значення атомних мас. Їх було зручно використовувати для здійснення розрахунків, але ніхто не орієнтувався на них, укладаючи перелік елементів.</w:t>
      </w:r>
    </w:p>
    <w:p w:rsidR="00291DF2" w:rsidRDefault="00291DF2" w:rsidP="00BF0356">
      <w:pPr>
        <w:spacing w:line="360" w:lineRule="auto"/>
        <w:ind w:firstLine="709"/>
        <w:jc w:val="center"/>
        <w:rPr>
          <w:sz w:val="28"/>
          <w:szCs w:val="28"/>
        </w:rPr>
      </w:pPr>
      <w:r>
        <w:rPr>
          <w:sz w:val="28"/>
          <w:szCs w:val="28"/>
        </w:rPr>
        <w:t>3. “ГВИНТОВИЙ ГРАФІК” О.Е.ШАНКУРТУА</w:t>
      </w:r>
    </w:p>
    <w:p w:rsidR="00291DF2" w:rsidRDefault="00291DF2" w:rsidP="00291DF2">
      <w:pPr>
        <w:spacing w:line="360" w:lineRule="auto"/>
        <w:ind w:firstLine="709"/>
        <w:jc w:val="both"/>
        <w:rPr>
          <w:sz w:val="28"/>
          <w:szCs w:val="28"/>
        </w:rPr>
      </w:pPr>
      <w:r>
        <w:rPr>
          <w:sz w:val="28"/>
          <w:szCs w:val="28"/>
        </w:rPr>
        <w:t xml:space="preserve">Французький геолог, Олександр — Еміль </w:t>
      </w:r>
      <w:proofErr w:type="spellStart"/>
      <w:r>
        <w:rPr>
          <w:sz w:val="28"/>
          <w:szCs w:val="28"/>
        </w:rPr>
        <w:t>Бегуйє</w:t>
      </w:r>
      <w:proofErr w:type="spellEnd"/>
      <w:r>
        <w:rPr>
          <w:sz w:val="28"/>
          <w:szCs w:val="28"/>
        </w:rPr>
        <w:t xml:space="preserve"> де </w:t>
      </w:r>
      <w:proofErr w:type="spellStart"/>
      <w:r>
        <w:rPr>
          <w:sz w:val="28"/>
          <w:szCs w:val="28"/>
        </w:rPr>
        <w:t>Шанкуртуа</w:t>
      </w:r>
      <w:proofErr w:type="spellEnd"/>
      <w:r>
        <w:rPr>
          <w:sz w:val="28"/>
          <w:szCs w:val="28"/>
        </w:rPr>
        <w:t xml:space="preserve"> (1820 — 1886) став першим, хто скористався атомними масами для створення періодичної системи. 1862 року він спірально розташував хімічні елементи навколо уявного вертикального циліндру за з</w:t>
      </w:r>
      <w:r w:rsidR="00BF0356">
        <w:rPr>
          <w:sz w:val="28"/>
          <w:szCs w:val="28"/>
        </w:rPr>
        <w:t>ростанням їхніх атомних мас</w:t>
      </w:r>
      <w:r>
        <w:rPr>
          <w:sz w:val="28"/>
          <w:szCs w:val="28"/>
        </w:rPr>
        <w:t xml:space="preserve">. Відносну атомну масу </w:t>
      </w:r>
      <w:proofErr w:type="spellStart"/>
      <w:r>
        <w:rPr>
          <w:sz w:val="28"/>
          <w:szCs w:val="28"/>
        </w:rPr>
        <w:t>Оксигену</w:t>
      </w:r>
      <w:proofErr w:type="spellEnd"/>
      <w:r>
        <w:rPr>
          <w:sz w:val="28"/>
          <w:szCs w:val="28"/>
        </w:rPr>
        <w:t xml:space="preserve"> </w:t>
      </w:r>
      <w:proofErr w:type="spellStart"/>
      <w:r>
        <w:rPr>
          <w:sz w:val="28"/>
          <w:szCs w:val="28"/>
        </w:rPr>
        <w:t>Шанкуртуа</w:t>
      </w:r>
      <w:proofErr w:type="spellEnd"/>
      <w:r>
        <w:rPr>
          <w:sz w:val="28"/>
          <w:szCs w:val="28"/>
        </w:rPr>
        <w:t xml:space="preserve"> прийняв за 16 і за нею шляхом порівняння визначав атомні маси інших елементів. Телур опинився в центрі, тому цю класифікацію називали </w:t>
      </w:r>
      <w:proofErr w:type="spellStart"/>
      <w:r>
        <w:rPr>
          <w:sz w:val="28"/>
          <w:szCs w:val="28"/>
        </w:rPr>
        <w:t>“телурична</w:t>
      </w:r>
      <w:proofErr w:type="spellEnd"/>
      <w:r>
        <w:rPr>
          <w:sz w:val="28"/>
          <w:szCs w:val="28"/>
        </w:rPr>
        <w:t xml:space="preserve"> </w:t>
      </w:r>
      <w:proofErr w:type="spellStart"/>
      <w:r>
        <w:rPr>
          <w:sz w:val="28"/>
          <w:szCs w:val="28"/>
        </w:rPr>
        <w:t>спіраль”</w:t>
      </w:r>
      <w:proofErr w:type="spellEnd"/>
      <w:r>
        <w:rPr>
          <w:sz w:val="28"/>
          <w:szCs w:val="28"/>
        </w:rPr>
        <w:t xml:space="preserve">. У </w:t>
      </w:r>
      <w:proofErr w:type="spellStart"/>
      <w:r>
        <w:rPr>
          <w:sz w:val="28"/>
          <w:szCs w:val="28"/>
        </w:rPr>
        <w:t>“гвинтовому”</w:t>
      </w:r>
      <w:proofErr w:type="spellEnd"/>
      <w:r>
        <w:rPr>
          <w:sz w:val="28"/>
          <w:szCs w:val="28"/>
        </w:rPr>
        <w:t xml:space="preserve"> графіку спостерігалася тенденція: подібні елементи потрапляли у вертикальні стовпці. Публікуючи своє повідомлення, </w:t>
      </w:r>
      <w:proofErr w:type="spellStart"/>
      <w:r>
        <w:rPr>
          <w:sz w:val="28"/>
          <w:szCs w:val="28"/>
        </w:rPr>
        <w:t>Шанкуртуа</w:t>
      </w:r>
      <w:proofErr w:type="spellEnd"/>
      <w:r>
        <w:rPr>
          <w:sz w:val="28"/>
          <w:szCs w:val="28"/>
        </w:rPr>
        <w:t xml:space="preserve"> не супроводив його побудованим ним графіком, і його робота залишилася непоміченою.</w:t>
      </w:r>
    </w:p>
    <w:p w:rsidR="00291DF2" w:rsidRDefault="00291DF2" w:rsidP="00BF0356">
      <w:pPr>
        <w:spacing w:line="360" w:lineRule="auto"/>
        <w:ind w:firstLine="709"/>
        <w:jc w:val="center"/>
        <w:rPr>
          <w:sz w:val="28"/>
          <w:szCs w:val="28"/>
        </w:rPr>
      </w:pPr>
      <w:r>
        <w:rPr>
          <w:sz w:val="28"/>
          <w:szCs w:val="28"/>
        </w:rPr>
        <w:t xml:space="preserve">4. КЛАСИФІКАЦІЯ ЕЛЕМЕНТІВ </w:t>
      </w:r>
      <w:proofErr w:type="spellStart"/>
      <w:r>
        <w:rPr>
          <w:sz w:val="28"/>
          <w:szCs w:val="28"/>
        </w:rPr>
        <w:t>Дж.Ньюлендса</w:t>
      </w:r>
      <w:proofErr w:type="spellEnd"/>
    </w:p>
    <w:p w:rsidR="00291DF2" w:rsidRDefault="00291DF2" w:rsidP="00291DF2">
      <w:pPr>
        <w:spacing w:line="360" w:lineRule="auto"/>
        <w:ind w:firstLine="709"/>
        <w:jc w:val="both"/>
        <w:rPr>
          <w:sz w:val="28"/>
          <w:szCs w:val="28"/>
        </w:rPr>
      </w:pPr>
      <w:r>
        <w:rPr>
          <w:sz w:val="28"/>
          <w:szCs w:val="28"/>
        </w:rPr>
        <w:t xml:space="preserve">Два роки потому, у 1864 році англійський хімік Джон  </w:t>
      </w:r>
      <w:proofErr w:type="spellStart"/>
      <w:r>
        <w:rPr>
          <w:sz w:val="28"/>
          <w:szCs w:val="28"/>
        </w:rPr>
        <w:t>Ньюлендс</w:t>
      </w:r>
      <w:proofErr w:type="spellEnd"/>
      <w:r>
        <w:rPr>
          <w:sz w:val="28"/>
          <w:szCs w:val="28"/>
        </w:rPr>
        <w:t xml:space="preserve">(1837 — 1898) розташував елементи за зростанням їхніх атомних мас. Склавши такий  перелік елементів, він виявив, що в отриманому ряді можна виявити певну закономірність у зміні властивостей елементів. Коли </w:t>
      </w:r>
      <w:proofErr w:type="spellStart"/>
      <w:r>
        <w:rPr>
          <w:sz w:val="28"/>
          <w:szCs w:val="28"/>
        </w:rPr>
        <w:t>Ньюлендс</w:t>
      </w:r>
      <w:proofErr w:type="spellEnd"/>
      <w:r>
        <w:rPr>
          <w:sz w:val="28"/>
          <w:szCs w:val="28"/>
        </w:rPr>
        <w:t xml:space="preserve"> розташував елементи вертикальними стовпцями по сім елементів у стовпці, то з</w:t>
      </w:r>
      <w:r w:rsidR="00BF0356" w:rsidRPr="00BF0356">
        <w:rPr>
          <w:sz w:val="28"/>
          <w:szCs w:val="28"/>
          <w:lang w:val="ru-RU"/>
        </w:rPr>
        <w:t>’</w:t>
      </w:r>
      <w:r>
        <w:rPr>
          <w:sz w:val="28"/>
          <w:szCs w:val="28"/>
        </w:rPr>
        <w:t xml:space="preserve">ясувалося, що подібні елементи, як правило, потрапляють у </w:t>
      </w:r>
      <w:r w:rsidR="00BF0356">
        <w:rPr>
          <w:sz w:val="28"/>
          <w:szCs w:val="28"/>
        </w:rPr>
        <w:t>ті самі горизонтальні ряди. Так</w:t>
      </w:r>
      <w:r>
        <w:rPr>
          <w:sz w:val="28"/>
          <w:szCs w:val="28"/>
        </w:rPr>
        <w:t xml:space="preserve">, Калій розташовується слідом за дуже схожим на нього Натрієм, Селен опиняється в одному ряду зі схожим на нього </w:t>
      </w:r>
      <w:proofErr w:type="spellStart"/>
      <w:r>
        <w:rPr>
          <w:sz w:val="28"/>
          <w:szCs w:val="28"/>
        </w:rPr>
        <w:t>Сульфуром</w:t>
      </w:r>
      <w:proofErr w:type="spellEnd"/>
      <w:r>
        <w:rPr>
          <w:sz w:val="28"/>
          <w:szCs w:val="28"/>
        </w:rPr>
        <w:t>, Кальцій — поряд зі</w:t>
      </w:r>
      <w:r w:rsidR="00BF0356">
        <w:rPr>
          <w:sz w:val="28"/>
          <w:szCs w:val="28"/>
        </w:rPr>
        <w:t xml:space="preserve"> схожим на нього Магнієм</w:t>
      </w:r>
      <w:r>
        <w:rPr>
          <w:sz w:val="28"/>
          <w:szCs w:val="28"/>
        </w:rPr>
        <w:t xml:space="preserve">.  У відповідному ряду можна було знайти кожну із трьох тріад </w:t>
      </w:r>
      <w:proofErr w:type="spellStart"/>
      <w:r>
        <w:rPr>
          <w:sz w:val="28"/>
          <w:szCs w:val="28"/>
        </w:rPr>
        <w:t>Деберейнера</w:t>
      </w:r>
      <w:proofErr w:type="spellEnd"/>
      <w:r>
        <w:rPr>
          <w:sz w:val="28"/>
          <w:szCs w:val="28"/>
        </w:rPr>
        <w:t xml:space="preserve">. </w:t>
      </w:r>
      <w:proofErr w:type="spellStart"/>
      <w:r>
        <w:rPr>
          <w:sz w:val="28"/>
          <w:szCs w:val="28"/>
        </w:rPr>
        <w:t>Ньюлендс</w:t>
      </w:r>
      <w:proofErr w:type="spellEnd"/>
      <w:r>
        <w:rPr>
          <w:sz w:val="28"/>
          <w:szCs w:val="28"/>
        </w:rPr>
        <w:t xml:space="preserve"> назвав </w:t>
      </w:r>
      <w:r>
        <w:rPr>
          <w:sz w:val="28"/>
          <w:szCs w:val="28"/>
        </w:rPr>
        <w:lastRenderedPageBreak/>
        <w:t xml:space="preserve">відкриту ним закономірність законом октав, тому що кожен восьмий елемент мав властивості, подібні до властивостей перших, </w:t>
      </w:r>
      <w:proofErr w:type="spellStart"/>
      <w:r>
        <w:rPr>
          <w:sz w:val="28"/>
          <w:szCs w:val="28"/>
        </w:rPr>
        <w:t>дев</w:t>
      </w:r>
      <w:proofErr w:type="spellEnd"/>
      <w:r w:rsidR="00BF0356" w:rsidRPr="00BF0356">
        <w:rPr>
          <w:sz w:val="28"/>
          <w:szCs w:val="28"/>
          <w:lang w:val="ru-RU"/>
        </w:rPr>
        <w:t>’</w:t>
      </w:r>
      <w:proofErr w:type="spellStart"/>
      <w:r w:rsidR="00BF0356">
        <w:rPr>
          <w:sz w:val="28"/>
          <w:szCs w:val="28"/>
        </w:rPr>
        <w:t>ятий</w:t>
      </w:r>
      <w:proofErr w:type="spellEnd"/>
      <w:r w:rsidR="00BF0356">
        <w:rPr>
          <w:sz w:val="28"/>
          <w:szCs w:val="28"/>
        </w:rPr>
        <w:t xml:space="preserve">  –</w:t>
      </w:r>
      <w:r>
        <w:rPr>
          <w:sz w:val="28"/>
          <w:szCs w:val="28"/>
        </w:rPr>
        <w:t xml:space="preserve"> другого тощо, що нагадало йому ноти.  Але крім рядів, що містять подібні елементи, у таблиці були ряди із зовсім несхожими елементами. Тому решта хіміків вирішила, що такий збіг випадковий, і поставилися до відкриття </w:t>
      </w:r>
      <w:proofErr w:type="spellStart"/>
      <w:r>
        <w:rPr>
          <w:sz w:val="28"/>
          <w:szCs w:val="28"/>
        </w:rPr>
        <w:t>Ньюлендса</w:t>
      </w:r>
      <w:proofErr w:type="spellEnd"/>
      <w:r>
        <w:rPr>
          <w:sz w:val="28"/>
          <w:szCs w:val="28"/>
        </w:rPr>
        <w:t xml:space="preserve"> як до факту, що не заслуговує на увагу. Один із колег навіть поглузував з </w:t>
      </w:r>
      <w:proofErr w:type="spellStart"/>
      <w:r>
        <w:rPr>
          <w:sz w:val="28"/>
          <w:szCs w:val="28"/>
        </w:rPr>
        <w:t>Ньюлендса</w:t>
      </w:r>
      <w:proofErr w:type="spellEnd"/>
      <w:r>
        <w:rPr>
          <w:sz w:val="28"/>
          <w:szCs w:val="28"/>
        </w:rPr>
        <w:t xml:space="preserve">, чи не пробував він розташувати елементи не за атомною вагою, а за абеткою. І </w:t>
      </w:r>
      <w:proofErr w:type="spellStart"/>
      <w:r>
        <w:rPr>
          <w:sz w:val="28"/>
          <w:szCs w:val="28"/>
        </w:rPr>
        <w:t>Ньюлендс</w:t>
      </w:r>
      <w:proofErr w:type="spellEnd"/>
      <w:r>
        <w:rPr>
          <w:sz w:val="28"/>
          <w:szCs w:val="28"/>
        </w:rPr>
        <w:t xml:space="preserve"> відступив.</w:t>
      </w:r>
    </w:p>
    <w:p w:rsidR="00291DF2" w:rsidRDefault="00291DF2" w:rsidP="00BF0356">
      <w:pPr>
        <w:spacing w:line="360" w:lineRule="auto"/>
        <w:ind w:firstLine="709"/>
        <w:jc w:val="center"/>
        <w:rPr>
          <w:sz w:val="28"/>
          <w:szCs w:val="28"/>
        </w:rPr>
      </w:pPr>
      <w:r>
        <w:rPr>
          <w:sz w:val="28"/>
          <w:szCs w:val="28"/>
        </w:rPr>
        <w:t>5. “ХВИЛЬОВИЙ ГРАФІК” Ю.Л. МЕЙЄРА</w:t>
      </w:r>
    </w:p>
    <w:p w:rsidR="00291DF2" w:rsidRDefault="00291DF2" w:rsidP="00291DF2">
      <w:pPr>
        <w:spacing w:line="360" w:lineRule="auto"/>
        <w:ind w:firstLine="709"/>
        <w:jc w:val="both"/>
        <w:rPr>
          <w:sz w:val="28"/>
          <w:szCs w:val="28"/>
        </w:rPr>
      </w:pPr>
      <w:proofErr w:type="spellStart"/>
      <w:r>
        <w:rPr>
          <w:sz w:val="28"/>
          <w:szCs w:val="28"/>
        </w:rPr>
        <w:t>Лотар</w:t>
      </w:r>
      <w:proofErr w:type="spellEnd"/>
      <w:r>
        <w:rPr>
          <w:sz w:val="28"/>
          <w:szCs w:val="28"/>
        </w:rPr>
        <w:t xml:space="preserve"> Юліус </w:t>
      </w:r>
      <w:proofErr w:type="spellStart"/>
      <w:r>
        <w:rPr>
          <w:sz w:val="28"/>
          <w:szCs w:val="28"/>
        </w:rPr>
        <w:t>Мейер</w:t>
      </w:r>
      <w:proofErr w:type="spellEnd"/>
      <w:r>
        <w:rPr>
          <w:sz w:val="28"/>
          <w:szCs w:val="28"/>
        </w:rPr>
        <w:t xml:space="preserve"> (1830 — 1895) — німецький хімік, який впритул підійшов до відкриття періодичного закону і паралельно з Менделєєвим створював свою таблицю хімічних елементів. Як стверджують деякі досл</w:t>
      </w:r>
      <w:r w:rsidR="00BF0356">
        <w:rPr>
          <w:sz w:val="28"/>
          <w:szCs w:val="28"/>
        </w:rPr>
        <w:t xml:space="preserve">ідники історії хімії, ще 1862 </w:t>
      </w:r>
      <w:r>
        <w:rPr>
          <w:sz w:val="28"/>
          <w:szCs w:val="28"/>
        </w:rPr>
        <w:t xml:space="preserve">року </w:t>
      </w:r>
      <w:proofErr w:type="spellStart"/>
      <w:r>
        <w:rPr>
          <w:sz w:val="28"/>
          <w:szCs w:val="28"/>
        </w:rPr>
        <w:t>Мейєр</w:t>
      </w:r>
      <w:proofErr w:type="spellEnd"/>
      <w:r>
        <w:rPr>
          <w:sz w:val="28"/>
          <w:szCs w:val="28"/>
        </w:rPr>
        <w:t xml:space="preserve"> створив таблицю, яка складалася з 28 елеме</w:t>
      </w:r>
      <w:r w:rsidR="00BF0356">
        <w:rPr>
          <w:sz w:val="28"/>
          <w:szCs w:val="28"/>
        </w:rPr>
        <w:t>нтів</w:t>
      </w:r>
      <w:r>
        <w:rPr>
          <w:sz w:val="28"/>
          <w:szCs w:val="28"/>
        </w:rPr>
        <w:t xml:space="preserve">. Графічна залежність атомних </w:t>
      </w:r>
      <w:proofErr w:type="spellStart"/>
      <w:r>
        <w:rPr>
          <w:sz w:val="28"/>
          <w:szCs w:val="28"/>
        </w:rPr>
        <w:t>обємів</w:t>
      </w:r>
      <w:proofErr w:type="spellEnd"/>
      <w:r>
        <w:rPr>
          <w:sz w:val="28"/>
          <w:szCs w:val="28"/>
        </w:rPr>
        <w:t xml:space="preserve"> елементів від їхніх атомних мас виражається у вигляді низки хвиль, що підносяться гострими піками в точках, які відповідають лужним металам (натрію, калію, рубідію). Кожний спуск і підйом до піка відповідає періоду в таблиці елементів. У кожному періоді значення деяких фізичних характеристик, крім атомного об</w:t>
      </w:r>
      <w:r w:rsidR="00BF0356" w:rsidRPr="00BF0356">
        <w:rPr>
          <w:sz w:val="28"/>
          <w:szCs w:val="28"/>
          <w:lang w:val="ru-RU"/>
        </w:rPr>
        <w:t>’</w:t>
      </w:r>
      <w:proofErr w:type="spellStart"/>
      <w:r>
        <w:rPr>
          <w:sz w:val="28"/>
          <w:szCs w:val="28"/>
        </w:rPr>
        <w:t>єму</w:t>
      </w:r>
      <w:proofErr w:type="spellEnd"/>
      <w:r>
        <w:rPr>
          <w:sz w:val="28"/>
          <w:szCs w:val="28"/>
        </w:rPr>
        <w:t xml:space="preserve">, також закономірно спочатку зменшуються, а потім зростають. Гідроген — елемент з найменшою атомною масою — стояв у списку елементів першим. У той час було прийнято вважати, що перший період включає лише один елемент. Другий і третій періоди графіка </w:t>
      </w:r>
      <w:proofErr w:type="spellStart"/>
      <w:r>
        <w:rPr>
          <w:sz w:val="28"/>
          <w:szCs w:val="28"/>
        </w:rPr>
        <w:t>Мейера</w:t>
      </w:r>
      <w:proofErr w:type="spellEnd"/>
      <w:r>
        <w:rPr>
          <w:sz w:val="28"/>
          <w:szCs w:val="28"/>
        </w:rPr>
        <w:t xml:space="preserve"> включали кожен по сім елементів. Ці періоди дублювали октави </w:t>
      </w:r>
      <w:proofErr w:type="spellStart"/>
      <w:r>
        <w:rPr>
          <w:sz w:val="28"/>
          <w:szCs w:val="28"/>
        </w:rPr>
        <w:t>Ньюлендса</w:t>
      </w:r>
      <w:proofErr w:type="spellEnd"/>
      <w:r>
        <w:rPr>
          <w:sz w:val="28"/>
          <w:szCs w:val="28"/>
        </w:rPr>
        <w:t xml:space="preserve">.  Але у наступних двох періодах кількість елементів перевищувала сім. У такий </w:t>
      </w:r>
      <w:r w:rsidR="00BF0356">
        <w:rPr>
          <w:sz w:val="28"/>
          <w:szCs w:val="28"/>
        </w:rPr>
        <w:t xml:space="preserve">спосіб </w:t>
      </w:r>
      <w:proofErr w:type="spellStart"/>
      <w:r w:rsidR="00BF0356">
        <w:rPr>
          <w:sz w:val="28"/>
          <w:szCs w:val="28"/>
        </w:rPr>
        <w:t>Ме</w:t>
      </w:r>
      <w:r>
        <w:rPr>
          <w:sz w:val="28"/>
          <w:szCs w:val="28"/>
        </w:rPr>
        <w:t>йєр</w:t>
      </w:r>
      <w:proofErr w:type="spellEnd"/>
      <w:r>
        <w:rPr>
          <w:sz w:val="28"/>
          <w:szCs w:val="28"/>
        </w:rPr>
        <w:t xml:space="preserve"> показав, у чому помилка </w:t>
      </w:r>
      <w:proofErr w:type="spellStart"/>
      <w:r>
        <w:rPr>
          <w:sz w:val="28"/>
          <w:szCs w:val="28"/>
        </w:rPr>
        <w:t>Ньюлендса</w:t>
      </w:r>
      <w:proofErr w:type="spellEnd"/>
      <w:r>
        <w:rPr>
          <w:sz w:val="28"/>
          <w:szCs w:val="28"/>
        </w:rPr>
        <w:t>. Закон октав не міг суворо виконуватися для всього списку елементів, останні періоди були довші за перші. 1870 року виходить друком таблиця схожа на ту, яку рік тому видав Дмитро Іванович Менде</w:t>
      </w:r>
      <w:r w:rsidR="00BF0356">
        <w:rPr>
          <w:sz w:val="28"/>
          <w:szCs w:val="28"/>
        </w:rPr>
        <w:t>л</w:t>
      </w:r>
      <w:r>
        <w:rPr>
          <w:sz w:val="28"/>
          <w:szCs w:val="28"/>
        </w:rPr>
        <w:t>єєв.</w:t>
      </w:r>
    </w:p>
    <w:p w:rsidR="00291DF2" w:rsidRDefault="00291DF2" w:rsidP="00291DF2">
      <w:pPr>
        <w:spacing w:line="360" w:lineRule="auto"/>
        <w:ind w:left="435" w:firstLine="709"/>
        <w:jc w:val="center"/>
        <w:rPr>
          <w:sz w:val="28"/>
          <w:szCs w:val="28"/>
        </w:rPr>
      </w:pPr>
      <w:r>
        <w:rPr>
          <w:sz w:val="28"/>
          <w:szCs w:val="28"/>
        </w:rPr>
        <w:t>6. ПЕРІОДИЧНА СИСТЕМА Д.І.МЕНДЕЛЄЄВА</w:t>
      </w:r>
    </w:p>
    <w:p w:rsidR="00291DF2" w:rsidRDefault="00291DF2" w:rsidP="00291DF2">
      <w:pPr>
        <w:spacing w:line="360" w:lineRule="auto"/>
        <w:ind w:firstLine="709"/>
        <w:jc w:val="both"/>
        <w:rPr>
          <w:sz w:val="28"/>
          <w:szCs w:val="28"/>
        </w:rPr>
      </w:pPr>
      <w:r>
        <w:rPr>
          <w:sz w:val="28"/>
          <w:szCs w:val="28"/>
        </w:rPr>
        <w:lastRenderedPageBreak/>
        <w:t xml:space="preserve">Д.І.Менделєєв виходив з переконання, що в основу класифікації має бути покладена фундаментальна кількісна характеристика елементів — атомна маса, від якої </w:t>
      </w:r>
      <w:proofErr w:type="spellStart"/>
      <w:r>
        <w:rPr>
          <w:sz w:val="28"/>
          <w:szCs w:val="28"/>
        </w:rPr>
        <w:t>“має</w:t>
      </w:r>
      <w:proofErr w:type="spellEnd"/>
      <w:r>
        <w:rPr>
          <w:sz w:val="28"/>
          <w:szCs w:val="28"/>
        </w:rPr>
        <w:t xml:space="preserve"> залежати решта </w:t>
      </w:r>
      <w:proofErr w:type="spellStart"/>
      <w:r>
        <w:rPr>
          <w:sz w:val="28"/>
          <w:szCs w:val="28"/>
        </w:rPr>
        <w:t>властивостей”</w:t>
      </w:r>
      <w:proofErr w:type="spellEnd"/>
      <w:r>
        <w:rPr>
          <w:sz w:val="28"/>
          <w:szCs w:val="28"/>
        </w:rPr>
        <w:t>. Виявити цю залежність було вкрай важко з двох причин: по-перше, не всі хімічні елементи були відомі до початку роботи Д.І.Менделєєва;  по-друге, атомні маси деяких елементів були встановлені неточно і їх формальне зіставлення призводило до непорозумінь. На відміну від усіх своїх попередників, російський  учений зіставив між собою подібні елементи, розташувавши  всі відомі на той час елементи в порядку зростання атомних мас.</w:t>
      </w:r>
    </w:p>
    <w:p w:rsidR="00291DF2" w:rsidRDefault="00291DF2" w:rsidP="00291DF2">
      <w:pPr>
        <w:spacing w:line="360" w:lineRule="auto"/>
        <w:ind w:firstLine="709"/>
        <w:jc w:val="both"/>
        <w:rPr>
          <w:sz w:val="28"/>
          <w:szCs w:val="28"/>
        </w:rPr>
      </w:pPr>
      <w:r>
        <w:rPr>
          <w:sz w:val="28"/>
          <w:szCs w:val="28"/>
        </w:rPr>
        <w:t xml:space="preserve">Відкриття Д.І.Менделєєвим періодичного закону хімічних елементів прийнято датувати 1 березня 1869року. Цього дня Менделєєв завершив роботу над таблицею </w:t>
      </w:r>
      <w:proofErr w:type="spellStart"/>
      <w:r>
        <w:rPr>
          <w:sz w:val="28"/>
          <w:szCs w:val="28"/>
        </w:rPr>
        <w:t>“Дослідження</w:t>
      </w:r>
      <w:proofErr w:type="spellEnd"/>
      <w:r>
        <w:rPr>
          <w:sz w:val="28"/>
          <w:szCs w:val="28"/>
        </w:rPr>
        <w:t xml:space="preserve"> системи елементів, </w:t>
      </w:r>
      <w:proofErr w:type="spellStart"/>
      <w:r>
        <w:rPr>
          <w:sz w:val="28"/>
          <w:szCs w:val="28"/>
        </w:rPr>
        <w:t>заснованох</w:t>
      </w:r>
      <w:proofErr w:type="spellEnd"/>
      <w:r>
        <w:rPr>
          <w:sz w:val="28"/>
          <w:szCs w:val="28"/>
        </w:rPr>
        <w:t xml:space="preserve"> на їхній атомній вазі та хімічній </w:t>
      </w:r>
      <w:proofErr w:type="spellStart"/>
      <w:r>
        <w:rPr>
          <w:sz w:val="28"/>
          <w:szCs w:val="28"/>
        </w:rPr>
        <w:t>подібності”</w:t>
      </w:r>
      <w:proofErr w:type="spellEnd"/>
      <w:r>
        <w:rPr>
          <w:sz w:val="28"/>
          <w:szCs w:val="28"/>
        </w:rPr>
        <w:t>. Ця таблиця була лише прообразом періодичної системи, оскільки елементи в ній не</w:t>
      </w:r>
      <w:r w:rsidR="00BF0356">
        <w:rPr>
          <w:sz w:val="28"/>
          <w:szCs w:val="28"/>
        </w:rPr>
        <w:t xml:space="preserve"> були розділені на періоди</w:t>
      </w:r>
      <w:r>
        <w:rPr>
          <w:sz w:val="28"/>
          <w:szCs w:val="28"/>
        </w:rPr>
        <w:t xml:space="preserve">. Початок створення Менделєєвим класифікації елементів </w:t>
      </w:r>
      <w:proofErr w:type="spellStart"/>
      <w:r>
        <w:rPr>
          <w:sz w:val="28"/>
          <w:szCs w:val="28"/>
        </w:rPr>
        <w:t>повязаний</w:t>
      </w:r>
      <w:proofErr w:type="spellEnd"/>
      <w:r>
        <w:rPr>
          <w:sz w:val="28"/>
          <w:szCs w:val="28"/>
        </w:rPr>
        <w:t xml:space="preserve"> з його роботою над виданням </w:t>
      </w:r>
      <w:proofErr w:type="spellStart"/>
      <w:r>
        <w:rPr>
          <w:sz w:val="28"/>
          <w:szCs w:val="28"/>
        </w:rPr>
        <w:t>“Основ</w:t>
      </w:r>
      <w:proofErr w:type="spellEnd"/>
      <w:r>
        <w:rPr>
          <w:sz w:val="28"/>
          <w:szCs w:val="28"/>
        </w:rPr>
        <w:t xml:space="preserve"> </w:t>
      </w:r>
      <w:proofErr w:type="spellStart"/>
      <w:r>
        <w:rPr>
          <w:sz w:val="28"/>
          <w:szCs w:val="28"/>
        </w:rPr>
        <w:t>хімії”</w:t>
      </w:r>
      <w:proofErr w:type="spellEnd"/>
      <w:r>
        <w:rPr>
          <w:sz w:val="28"/>
          <w:szCs w:val="28"/>
        </w:rPr>
        <w:t xml:space="preserve"> з міркуваннями про те, в якій послідовності викладати відомості про окремі хімічні елементи. </w:t>
      </w:r>
    </w:p>
    <w:p w:rsidR="00291DF2" w:rsidRDefault="00291DF2" w:rsidP="00291DF2">
      <w:pPr>
        <w:spacing w:line="360" w:lineRule="auto"/>
        <w:ind w:firstLine="709"/>
        <w:jc w:val="both"/>
        <w:rPr>
          <w:sz w:val="28"/>
          <w:szCs w:val="28"/>
        </w:rPr>
      </w:pPr>
      <w:r>
        <w:rPr>
          <w:sz w:val="28"/>
          <w:szCs w:val="28"/>
        </w:rPr>
        <w:t xml:space="preserve">Періодичний закон був відкритий не в один день, відкриттю передував довгий період роздумів  і попередньої роботи. </w:t>
      </w:r>
    </w:p>
    <w:p w:rsidR="00291DF2" w:rsidRDefault="00291DF2" w:rsidP="00291DF2">
      <w:pPr>
        <w:spacing w:line="360" w:lineRule="auto"/>
        <w:ind w:firstLine="709"/>
        <w:jc w:val="both"/>
        <w:rPr>
          <w:sz w:val="28"/>
          <w:szCs w:val="28"/>
        </w:rPr>
      </w:pPr>
      <w:r>
        <w:rPr>
          <w:sz w:val="28"/>
          <w:szCs w:val="28"/>
        </w:rPr>
        <w:t xml:space="preserve">Під час переходу від Літію до </w:t>
      </w:r>
      <w:proofErr w:type="spellStart"/>
      <w:r>
        <w:rPr>
          <w:sz w:val="28"/>
          <w:szCs w:val="28"/>
        </w:rPr>
        <w:t>Флуору</w:t>
      </w:r>
      <w:proofErr w:type="spellEnd"/>
      <w:r>
        <w:rPr>
          <w:sz w:val="28"/>
          <w:szCs w:val="28"/>
        </w:rPr>
        <w:t xml:space="preserve"> відбувається закономірне ослаблення металічних властивостей і посилення неметалічних з одночасним підвищенням валентності. Перехід від </w:t>
      </w:r>
      <w:proofErr w:type="spellStart"/>
      <w:r>
        <w:rPr>
          <w:sz w:val="28"/>
          <w:szCs w:val="28"/>
        </w:rPr>
        <w:t>Флуору</w:t>
      </w:r>
      <w:proofErr w:type="spellEnd"/>
      <w:r>
        <w:rPr>
          <w:sz w:val="28"/>
          <w:szCs w:val="28"/>
        </w:rPr>
        <w:t xml:space="preserve"> до наступного за значенням атомної маси елементу Натрію супроводжується стрибкоподібною зміною властивостей і валентності, причому Натрій багато  в чому повторює властивості Літію, будучи типовим одновалентним металом , хоча й більш активним. Наступний за натрієм Магній багато в чому подібний до Берилію. Алюміній , що йде за Магнієм, нагадує Бор. Як близькі родичі, схожі один на </w:t>
      </w:r>
      <w:proofErr w:type="spellStart"/>
      <w:r>
        <w:rPr>
          <w:sz w:val="28"/>
          <w:szCs w:val="28"/>
        </w:rPr>
        <w:t>на</w:t>
      </w:r>
      <w:proofErr w:type="spellEnd"/>
      <w:r>
        <w:rPr>
          <w:sz w:val="28"/>
          <w:szCs w:val="28"/>
        </w:rPr>
        <w:t xml:space="preserve"> одного Силіцій та Карбон, Фосфор і Нітроген, </w:t>
      </w:r>
      <w:proofErr w:type="spellStart"/>
      <w:r>
        <w:rPr>
          <w:sz w:val="28"/>
          <w:szCs w:val="28"/>
        </w:rPr>
        <w:t>Сульфур</w:t>
      </w:r>
      <w:proofErr w:type="spellEnd"/>
      <w:r>
        <w:rPr>
          <w:sz w:val="28"/>
          <w:szCs w:val="28"/>
        </w:rPr>
        <w:t xml:space="preserve"> і </w:t>
      </w:r>
      <w:proofErr w:type="spellStart"/>
      <w:r>
        <w:rPr>
          <w:sz w:val="28"/>
          <w:szCs w:val="28"/>
        </w:rPr>
        <w:t>Оксиген</w:t>
      </w:r>
      <w:proofErr w:type="spellEnd"/>
      <w:r>
        <w:rPr>
          <w:sz w:val="28"/>
          <w:szCs w:val="28"/>
        </w:rPr>
        <w:t xml:space="preserve">, Хлор і </w:t>
      </w:r>
      <w:proofErr w:type="spellStart"/>
      <w:r>
        <w:rPr>
          <w:sz w:val="28"/>
          <w:szCs w:val="28"/>
        </w:rPr>
        <w:t>Флуор</w:t>
      </w:r>
      <w:proofErr w:type="spellEnd"/>
      <w:r>
        <w:rPr>
          <w:sz w:val="28"/>
          <w:szCs w:val="28"/>
        </w:rPr>
        <w:t xml:space="preserve">. Під час переходу до наступного за Хлором у послідовності збільшення  атомної маси елемента Калію знову відбувається стрибок у зміні </w:t>
      </w:r>
      <w:r>
        <w:rPr>
          <w:sz w:val="28"/>
          <w:szCs w:val="28"/>
        </w:rPr>
        <w:lastRenderedPageBreak/>
        <w:t>валентності й хімічних властивостей. Калій , подібно до Літію і Натрію, відкриває ряд елементів, представники якого виявляють глибоку аналогію з елементами перших двох рядів.</w:t>
      </w:r>
    </w:p>
    <w:p w:rsidR="00291DF2" w:rsidRDefault="00291DF2" w:rsidP="00291DF2">
      <w:pPr>
        <w:spacing w:line="360" w:lineRule="auto"/>
        <w:ind w:firstLine="709"/>
        <w:jc w:val="both"/>
      </w:pPr>
      <w:r>
        <w:rPr>
          <w:sz w:val="28"/>
          <w:szCs w:val="28"/>
        </w:rPr>
        <w:t>Отже, у природному ряді елементів їхні хімічні властивості змінюються не монотонно, а періодично. Періодичний закон, графічним вираженням якого є таблиця хімічних елементів, Менделєєв сформулював 1871 року:” Властивості простих тіл, а також форми і властивост</w:t>
      </w:r>
      <w:r w:rsidR="00BF0356">
        <w:rPr>
          <w:sz w:val="28"/>
          <w:szCs w:val="28"/>
        </w:rPr>
        <w:t xml:space="preserve">і сполучень елементів, а тому </w:t>
      </w:r>
      <w:r>
        <w:rPr>
          <w:sz w:val="28"/>
          <w:szCs w:val="28"/>
        </w:rPr>
        <w:t>і властивості утворюваних ними про</w:t>
      </w:r>
      <w:r w:rsidR="00BF0356">
        <w:rPr>
          <w:sz w:val="28"/>
          <w:szCs w:val="28"/>
        </w:rPr>
        <w:t>с</w:t>
      </w:r>
      <w:r>
        <w:rPr>
          <w:sz w:val="28"/>
          <w:szCs w:val="28"/>
        </w:rPr>
        <w:t xml:space="preserve">тих і складних тіл, знаходяться в періодичній залежності від їхньої атомної </w:t>
      </w:r>
      <w:proofErr w:type="spellStart"/>
      <w:r>
        <w:rPr>
          <w:sz w:val="28"/>
          <w:szCs w:val="28"/>
        </w:rPr>
        <w:t>маси.”</w:t>
      </w:r>
      <w:proofErr w:type="spellEnd"/>
      <w:r>
        <w:rPr>
          <w:sz w:val="28"/>
          <w:szCs w:val="28"/>
        </w:rPr>
        <w:t xml:space="preserve">  З розвитком хімії і фізики формулювання закону змінили, і сьогодні він звучить наступним чином:” Властивості хімічних елементів, а також форми і властивості утворюваних ними простих речовин і сполук знаходяться в періодичній залежності від величини зарядів ядер їхніх </w:t>
      </w:r>
      <w:proofErr w:type="spellStart"/>
      <w:r>
        <w:rPr>
          <w:sz w:val="28"/>
          <w:szCs w:val="28"/>
        </w:rPr>
        <w:t>атомів”</w:t>
      </w:r>
      <w:proofErr w:type="spellEnd"/>
      <w:r>
        <w:rPr>
          <w:sz w:val="28"/>
          <w:szCs w:val="28"/>
        </w:rPr>
        <w:t>.</w:t>
      </w:r>
    </w:p>
    <w:p w:rsidR="00291DF2" w:rsidRDefault="00291DF2" w:rsidP="00291DF2">
      <w:pPr>
        <w:spacing w:line="360" w:lineRule="auto"/>
        <w:ind w:left="435" w:firstLine="709"/>
        <w:jc w:val="both"/>
        <w:rPr>
          <w:sz w:val="28"/>
          <w:szCs w:val="28"/>
        </w:rPr>
      </w:pPr>
    </w:p>
    <w:sectPr w:rsidR="00291DF2" w:rsidSect="00216741">
      <w:pgSz w:w="11906" w:h="16838" w:code="9"/>
      <w:pgMar w:top="1134" w:right="850" w:bottom="1134" w:left="1701"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80"/>
    <w:family w:val="auto"/>
    <w:pitch w:val="default"/>
    <w:sig w:usb0="00000000" w:usb1="00000000" w:usb2="00000000" w:usb3="00000000" w:csb0="0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90"/>
        </w:tabs>
        <w:ind w:left="790" w:hanging="360"/>
      </w:pPr>
      <w:rPr>
        <w:rFonts w:ascii="Symbol" w:hAnsi="Symbol"/>
        <w:sz w:val="28"/>
        <w:szCs w:val="28"/>
        <w:lang w:val="uk-UA"/>
      </w:rPr>
    </w:lvl>
    <w:lvl w:ilvl="1">
      <w:start w:val="1"/>
      <w:numFmt w:val="bullet"/>
      <w:lvlText w:val="◦"/>
      <w:lvlJc w:val="left"/>
      <w:pPr>
        <w:tabs>
          <w:tab w:val="num" w:pos="1150"/>
        </w:tabs>
        <w:ind w:left="1150" w:hanging="360"/>
      </w:pPr>
      <w:rPr>
        <w:rFonts w:ascii="OpenSymbol" w:hAnsi="OpenSymbol"/>
      </w:rPr>
    </w:lvl>
    <w:lvl w:ilvl="2">
      <w:start w:val="1"/>
      <w:numFmt w:val="bullet"/>
      <w:lvlText w:val="▪"/>
      <w:lvlJc w:val="left"/>
      <w:pPr>
        <w:tabs>
          <w:tab w:val="num" w:pos="1510"/>
        </w:tabs>
        <w:ind w:left="1510" w:hanging="360"/>
      </w:pPr>
      <w:rPr>
        <w:rFonts w:ascii="OpenSymbol" w:hAnsi="OpenSymbol"/>
      </w:rPr>
    </w:lvl>
    <w:lvl w:ilvl="3">
      <w:start w:val="1"/>
      <w:numFmt w:val="bullet"/>
      <w:lvlText w:val=""/>
      <w:lvlJc w:val="left"/>
      <w:pPr>
        <w:tabs>
          <w:tab w:val="num" w:pos="1870"/>
        </w:tabs>
        <w:ind w:left="1870" w:hanging="360"/>
      </w:pPr>
      <w:rPr>
        <w:rFonts w:ascii="Symbol" w:hAnsi="Symbol"/>
        <w:sz w:val="28"/>
        <w:szCs w:val="28"/>
        <w:lang w:val="uk-UA"/>
      </w:rPr>
    </w:lvl>
    <w:lvl w:ilvl="4">
      <w:start w:val="1"/>
      <w:numFmt w:val="bullet"/>
      <w:lvlText w:val="◦"/>
      <w:lvlJc w:val="left"/>
      <w:pPr>
        <w:tabs>
          <w:tab w:val="num" w:pos="2230"/>
        </w:tabs>
        <w:ind w:left="2230" w:hanging="360"/>
      </w:pPr>
      <w:rPr>
        <w:rFonts w:ascii="OpenSymbol" w:hAnsi="OpenSymbol"/>
      </w:rPr>
    </w:lvl>
    <w:lvl w:ilvl="5">
      <w:start w:val="1"/>
      <w:numFmt w:val="bullet"/>
      <w:lvlText w:val="▪"/>
      <w:lvlJc w:val="left"/>
      <w:pPr>
        <w:tabs>
          <w:tab w:val="num" w:pos="2590"/>
        </w:tabs>
        <w:ind w:left="2590" w:hanging="360"/>
      </w:pPr>
      <w:rPr>
        <w:rFonts w:ascii="OpenSymbol" w:hAnsi="OpenSymbol"/>
      </w:rPr>
    </w:lvl>
    <w:lvl w:ilvl="6">
      <w:start w:val="1"/>
      <w:numFmt w:val="bullet"/>
      <w:lvlText w:val=""/>
      <w:lvlJc w:val="left"/>
      <w:pPr>
        <w:tabs>
          <w:tab w:val="num" w:pos="2950"/>
        </w:tabs>
        <w:ind w:left="2950" w:hanging="360"/>
      </w:pPr>
      <w:rPr>
        <w:rFonts w:ascii="Symbol" w:hAnsi="Symbol"/>
        <w:sz w:val="28"/>
        <w:szCs w:val="28"/>
        <w:lang w:val="uk-UA"/>
      </w:rPr>
    </w:lvl>
    <w:lvl w:ilvl="7">
      <w:start w:val="1"/>
      <w:numFmt w:val="bullet"/>
      <w:lvlText w:val="◦"/>
      <w:lvlJc w:val="left"/>
      <w:pPr>
        <w:tabs>
          <w:tab w:val="num" w:pos="3310"/>
        </w:tabs>
        <w:ind w:left="3310" w:hanging="360"/>
      </w:pPr>
      <w:rPr>
        <w:rFonts w:ascii="OpenSymbol" w:hAnsi="OpenSymbol"/>
      </w:rPr>
    </w:lvl>
    <w:lvl w:ilvl="8">
      <w:start w:val="1"/>
      <w:numFmt w:val="bullet"/>
      <w:lvlText w:val="▪"/>
      <w:lvlJc w:val="left"/>
      <w:pPr>
        <w:tabs>
          <w:tab w:val="num" w:pos="3670"/>
        </w:tabs>
        <w:ind w:left="3670" w:hanging="360"/>
      </w:pPr>
      <w:rPr>
        <w:rFonts w:ascii="OpenSymbol" w:hAnsi="OpenSymbol"/>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10"/>
  <w:displayHorizontalDrawingGridEvery w:val="2"/>
  <w:displayVerticalDrawingGridEvery w:val="2"/>
  <w:characterSpacingControl w:val="doNotCompress"/>
  <w:compat/>
  <w:rsids>
    <w:rsidRoot w:val="00291DF2"/>
    <w:rsid w:val="00216741"/>
    <w:rsid w:val="00291DF2"/>
    <w:rsid w:val="005C618F"/>
    <w:rsid w:val="008722E8"/>
    <w:rsid w:val="008A43FF"/>
    <w:rsid w:val="0095467D"/>
    <w:rsid w:val="00A45DE1"/>
    <w:rsid w:val="00BF0356"/>
    <w:rsid w:val="00CA0C57"/>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1DF2"/>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6836</Words>
  <Characters>3897</Characters>
  <Application>Microsoft Office Word</Application>
  <DocSecurity>0</DocSecurity>
  <Lines>32</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Андрей</cp:lastModifiedBy>
  <cp:revision>2</cp:revision>
  <dcterms:created xsi:type="dcterms:W3CDTF">2017-02-07T17:01:00Z</dcterms:created>
  <dcterms:modified xsi:type="dcterms:W3CDTF">2017-02-07T17:28:00Z</dcterms:modified>
</cp:coreProperties>
</file>